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f" w:val="clear"/>
        <w:spacing w:after="10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9crlespae74" w:id="0"/>
      <w:bookmarkEnd w:id="0"/>
      <w:hyperlink r:id="rId6">
        <w:r w:rsidDel="00000000" w:rsidR="00000000" w:rsidRPr="00000000">
          <w:rPr>
            <w:rFonts w:ascii="Roboto" w:cs="Roboto" w:eastAsia="Roboto" w:hAnsi="Roboto"/>
            <w:b w:val="1"/>
            <w:sz w:val="27"/>
            <w:szCs w:val="27"/>
            <w:u w:val="single"/>
            <w:rtl w:val="0"/>
          </w:rPr>
          <w:t xml:space="preserve">Конференция «Все вместе ЗА разУмную помощь»,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f" w:val="clear"/>
        <w:spacing w:after="10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l9qcte2gx09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 марта, центр Благосфера (1й Боткинский проезд, д.7 строение 1)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="240" w:lineRule="auto"/>
        <w:jc w:val="center"/>
        <w:rPr>
          <w:rFonts w:ascii="Roboto" w:cs="Roboto" w:eastAsia="Roboto" w:hAnsi="Roboto"/>
          <w:b w:val="1"/>
          <w:color w:val="7a7a7a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7a7a7a"/>
          <w:sz w:val="27"/>
          <w:szCs w:val="27"/>
          <w:rtl w:val="0"/>
        </w:rPr>
        <w:t xml:space="preserve">Программа конференции</w:t>
      </w:r>
    </w:p>
    <w:p w:rsidR="00000000" w:rsidDel="00000000" w:rsidP="00000000" w:rsidRDefault="00000000" w:rsidRPr="00000000" w14:paraId="00000005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09.30 – 10.00</w:t>
      </w:r>
    </w:p>
    <w:p w:rsidR="00000000" w:rsidDel="00000000" w:rsidP="00000000" w:rsidRDefault="00000000" w:rsidRPr="00000000" w14:paraId="00000006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гостей, приветственный кофе</w:t>
      </w:r>
    </w:p>
    <w:p w:rsidR="00000000" w:rsidDel="00000000" w:rsidP="00000000" w:rsidRDefault="00000000" w:rsidRPr="00000000" w14:paraId="00000007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– 11.30</w:t>
      </w:r>
    </w:p>
    <w:p w:rsidR="00000000" w:rsidDel="00000000" w:rsidP="00000000" w:rsidRDefault="00000000" w:rsidRPr="00000000" w14:paraId="00000008">
      <w:pPr>
        <w:spacing w:after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Пленарное заседание. Развитие некоммерческого сектора: законодательные изменения и обычаи делового оборота</w:t>
      </w:r>
    </w:p>
    <w:p w:rsidR="00000000" w:rsidDel="00000000" w:rsidP="00000000" w:rsidRDefault="00000000" w:rsidRPr="00000000" w14:paraId="00000009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Спикеры:</w:t>
      </w:r>
    </w:p>
    <w:p w:rsidR="00000000" w:rsidDel="00000000" w:rsidP="00000000" w:rsidRDefault="00000000" w:rsidRPr="00000000" w14:paraId="0000000A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Елена Тополева-Солдунов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(директор «Агентство социальной информации»)</w:t>
      </w:r>
    </w:p>
    <w:p w:rsidR="00000000" w:rsidDel="00000000" w:rsidP="00000000" w:rsidRDefault="00000000" w:rsidRPr="00000000" w14:paraId="0000000B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Александра Бабкина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(руководитель проекта «Добро Mail.ru»)</w:t>
      </w:r>
    </w:p>
    <w:p w:rsidR="00000000" w:rsidDel="00000000" w:rsidP="00000000" w:rsidRDefault="00000000" w:rsidRPr="00000000" w14:paraId="0000000C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Илья Чукалин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Фонда президентских грантов)</w:t>
      </w:r>
    </w:p>
    <w:p w:rsidR="00000000" w:rsidDel="00000000" w:rsidP="00000000" w:rsidRDefault="00000000" w:rsidRPr="00000000" w14:paraId="0000000D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 Берхин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(президент БФ «Предание», рабочая группа «Все вместе ЗА разУмную помощь») благотворительного собрания «Все вместе».</w:t>
      </w:r>
    </w:p>
    <w:p w:rsidR="00000000" w:rsidDel="00000000" w:rsidP="00000000" w:rsidRDefault="00000000" w:rsidRPr="00000000" w14:paraId="0000000E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Модератор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Дмитрий Поликанов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(Президент в Фонд поддержки слепоглухих «Со-единение», Председатель совета «Форум доноров»)</w:t>
      </w:r>
    </w:p>
    <w:p w:rsidR="00000000" w:rsidDel="00000000" w:rsidP="00000000" w:rsidRDefault="00000000" w:rsidRPr="00000000" w14:paraId="0000000F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панели поговорим о том, какие обычаи делового оборота уже приняты в секторе, насколько их успешно применяют, необходимо ли внесение законодательных изменений и принятия «наших правил» обязательными для всех. Как проходит экспертная оценка НКО, когда они обращаются за помощью в компании или СМИ, необходима ли валидация НКО от государства или достаточно того, что есть сейчас.</w:t>
      </w:r>
    </w:p>
    <w:p w:rsidR="00000000" w:rsidDel="00000000" w:rsidP="00000000" w:rsidRDefault="00000000" w:rsidRPr="00000000" w14:paraId="00000010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– 12.00 Кофе-брейк</w:t>
      </w:r>
    </w:p>
    <w:p w:rsidR="00000000" w:rsidDel="00000000" w:rsidP="00000000" w:rsidRDefault="00000000" w:rsidRPr="00000000" w14:paraId="00000011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13.30</w:t>
      </w:r>
    </w:p>
    <w:p w:rsidR="00000000" w:rsidDel="00000000" w:rsidP="00000000" w:rsidRDefault="00000000" w:rsidRPr="00000000" w14:paraId="00000012">
      <w:pPr>
        <w:spacing w:after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Пленарное заседание. Эффективность работы некоммерческих организаций.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Спикеры: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Соболев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(советник генерального директора Фонда президентских грантов)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Представитель отдела развития некоммерческого сектора экономики Департамента социального развития и инноваций Минэкономразвития России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Роман Склоцкий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Центра развития филантропии, Благотворительный фонд Владимира Потанина)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Ирина Жукова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(директор по устойчивому развитию и корпоративным программам Филипп Моррис Сэйлз энд Маркетинг)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Юлия Данилова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(главный редактор портала Милосердие.ru)</w:t>
      </w:r>
    </w:p>
    <w:p w:rsidR="00000000" w:rsidDel="00000000" w:rsidP="00000000" w:rsidRDefault="00000000" w:rsidRPr="00000000" w14:paraId="00000019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Евгения Кондратюк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(директор БРОО Святое Белогорье против детского рака)</w:t>
      </w:r>
    </w:p>
    <w:p w:rsidR="00000000" w:rsidDel="00000000" w:rsidP="00000000" w:rsidRDefault="00000000" w:rsidRPr="00000000" w14:paraId="0000001A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Модератор</w:t>
      </w:r>
    </w:p>
    <w:p w:rsidR="00000000" w:rsidDel="00000000" w:rsidP="00000000" w:rsidRDefault="00000000" w:rsidRPr="00000000" w14:paraId="0000001B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Александра Болдырева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исполнительный директор «Форум доноров»)</w:t>
      </w:r>
    </w:p>
    <w:p w:rsidR="00000000" w:rsidDel="00000000" w:rsidP="00000000" w:rsidRDefault="00000000" w:rsidRPr="00000000" w14:paraId="0000001C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Тема оценки эффективности некоммерческих организаций и социальных проектов бизнеса становится все более популярной. Одновременно все больше вопросов появляется к тому, что считать эффективностью, как подходить к вопросу ее измерения, а значит и то, как рассказывать об этом стейкхолдерам. Наверное, чаще всего на практике используется подход, аналогичный инвестиционному анализу коммерческих предприятий - сопоставление затрат и достигнутых результатов. Этот же подход активно критикуется, в связи с тем, что не позволяет учитывать те изменения и воздействие, которые происходят в результате прилагаемых усилий.</w:t>
      </w:r>
    </w:p>
    <w:p w:rsidR="00000000" w:rsidDel="00000000" w:rsidP="00000000" w:rsidRDefault="00000000" w:rsidRPr="00000000" w14:paraId="0000001D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рамках дискуссии мы обсудим на что обращают внимание, что учитывают и как работают с полученной информацией НКО,  доноры и государственные операторы грантов, когда речь заходит об эффективности. Что значит «эффективная» или «неэффективная» НКО,  является ли эффективность залогом устойчивости и доверия?</w:t>
      </w:r>
    </w:p>
    <w:p w:rsidR="00000000" w:rsidDel="00000000" w:rsidP="00000000" w:rsidRDefault="00000000" w:rsidRPr="00000000" w14:paraId="0000001E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13.30 – 14.30 Обед</w:t>
      </w:r>
    </w:p>
    <w:p w:rsidR="00000000" w:rsidDel="00000000" w:rsidP="00000000" w:rsidRDefault="00000000" w:rsidRPr="00000000" w14:paraId="0000001F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14.30 – 16.00</w:t>
      </w:r>
    </w:p>
    <w:p w:rsidR="00000000" w:rsidDel="00000000" w:rsidP="00000000" w:rsidRDefault="00000000" w:rsidRPr="00000000" w14:paraId="00000020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Параллельные сессии:</w:t>
      </w:r>
    </w:p>
    <w:p w:rsidR="00000000" w:rsidDel="00000000" w:rsidP="00000000" w:rsidRDefault="00000000" w:rsidRPr="00000000" w14:paraId="00000021">
      <w:pPr>
        <w:spacing w:after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Круглый стол. Прозрачность НКО и работа с донорами.</w:t>
      </w:r>
    </w:p>
    <w:p w:rsidR="00000000" w:rsidDel="00000000" w:rsidP="00000000" w:rsidRDefault="00000000" w:rsidRPr="00000000" w14:paraId="00000022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Спикер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Полина Афонина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(руководитель отдела развития НКО фонда «Нужна помощь»)</w:t>
      </w:r>
    </w:p>
    <w:p w:rsidR="00000000" w:rsidDel="00000000" w:rsidP="00000000" w:rsidRDefault="00000000" w:rsidRPr="00000000" w14:paraId="00000023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Поговорим о том, почему прозрачность помогает повысить доверие жертвователей к вашей организации, из чего складывается доверие донора, что делать, если в вашей организации нет большого количества нуждающихся, а ваши расходы идут в основном на зарплату сотрудникам, работающих с подопечными.</w:t>
      </w:r>
    </w:p>
    <w:p w:rsidR="00000000" w:rsidDel="00000000" w:rsidP="00000000" w:rsidRDefault="00000000" w:rsidRPr="00000000" w14:paraId="00000024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Секция будет интересна в первую очередь небольшим НКО, работающим в определенном направлении и не имеющим успешного опыта фандрайзинга на свои проекты. Вы сможете познакомиться с организациями, которые благодаря «Нужна помощь» уже смогли качественно вырасти.</w:t>
      </w:r>
    </w:p>
    <w:p w:rsidR="00000000" w:rsidDel="00000000" w:rsidP="00000000" w:rsidRDefault="00000000" w:rsidRPr="00000000" w14:paraId="00000025">
      <w:pPr>
        <w:spacing w:after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Вклад НКО в построение Национального регистра доноров костного мозга и решение системного вопроса силами добровольцев.</w:t>
      </w:r>
    </w:p>
    <w:p w:rsidR="00000000" w:rsidDel="00000000" w:rsidP="00000000" w:rsidRDefault="00000000" w:rsidRPr="00000000" w14:paraId="00000026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Спикер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Евгения Лобачева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(руководитель отдела рекрутинга Национального регистра доноров костного мозга им. Васи Перевощикова, редактор Русфонд, продюсер «Кровь5»)</w:t>
      </w:r>
    </w:p>
    <w:p w:rsidR="00000000" w:rsidDel="00000000" w:rsidP="00000000" w:rsidRDefault="00000000" w:rsidRPr="00000000" w14:paraId="00000027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Поговорим о том, как можно сделать сильную базу доноров костного мозга силами НКО, почему здесь важен вклад каждой НКО, работающей в своем регионе, какие есть успешные практики рекрутинга и почему количество доноров поможет экономить средства отечественных НКО, а российским пациентам получать помощь быстрее.</w:t>
      </w:r>
    </w:p>
    <w:p w:rsidR="00000000" w:rsidDel="00000000" w:rsidP="00000000" w:rsidRDefault="00000000" w:rsidRPr="00000000" w14:paraId="00000028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16.00 – 16.30 Кофе-брейк</w:t>
      </w:r>
    </w:p>
    <w:p w:rsidR="00000000" w:rsidDel="00000000" w:rsidP="00000000" w:rsidRDefault="00000000" w:rsidRPr="00000000" w14:paraId="00000029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16.30 – 18.00</w:t>
      </w:r>
    </w:p>
    <w:p w:rsidR="00000000" w:rsidDel="00000000" w:rsidP="00000000" w:rsidRDefault="00000000" w:rsidRPr="00000000" w14:paraId="0000002A">
      <w:pPr>
        <w:spacing w:after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Дискуссия. «Пристань Призрак последней надежды»</w:t>
      </w:r>
    </w:p>
    <w:p w:rsidR="00000000" w:rsidDel="00000000" w:rsidP="00000000" w:rsidRDefault="00000000" w:rsidRPr="00000000" w14:paraId="0000002B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Спикеры:</w:t>
      </w:r>
    </w:p>
    <w:p w:rsidR="00000000" w:rsidDel="00000000" w:rsidP="00000000" w:rsidRDefault="00000000" w:rsidRPr="00000000" w14:paraId="0000002C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 Баронова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(шеф-редактор Russia Today, куратор социального проекта «Дальше действовать будем мы»)</w:t>
      </w:r>
    </w:p>
    <w:p w:rsidR="00000000" w:rsidDel="00000000" w:rsidP="00000000" w:rsidRDefault="00000000" w:rsidRPr="00000000" w14:paraId="0000002D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Татьяна Константинова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исполнительный директор Благотворительный фонд поддержки слепоглухих "Со-единение", Президент международной благотворительной общественной организации Справедливая помощь Доктора Лизы)</w:t>
      </w:r>
    </w:p>
    <w:p w:rsidR="00000000" w:rsidDel="00000000" w:rsidP="00000000" w:rsidRDefault="00000000" w:rsidRPr="00000000" w14:paraId="0000002E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Татьяна Краснова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(старший преподаватель факультета журналистики МГУ, основатель «Конвертик для Бога»)</w:t>
      </w:r>
    </w:p>
    <w:p w:rsidR="00000000" w:rsidDel="00000000" w:rsidP="00000000" w:rsidRDefault="00000000" w:rsidRPr="00000000" w14:paraId="0000002F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Светлана Машистова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(администратор группы «Благотворительность На Костях»)</w:t>
      </w:r>
    </w:p>
    <w:p w:rsidR="00000000" w:rsidDel="00000000" w:rsidP="00000000" w:rsidRDefault="00000000" w:rsidRPr="00000000" w14:paraId="00000030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Модератор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Александра Ливергант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(шеф редактор «Русфонд»)</w:t>
      </w:r>
    </w:p>
    <w:p w:rsidR="00000000" w:rsidDel="00000000" w:rsidP="00000000" w:rsidRDefault="00000000" w:rsidRPr="00000000" w14:paraId="00000031">
      <w:pP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Людмила Геранина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(координатор проекта «Все вместе ЗА разУМную помощь» благотворительное собрание «Все вместе»)</w:t>
      </w:r>
    </w:p>
    <w:p w:rsidR="00000000" w:rsidDel="00000000" w:rsidP="00000000" w:rsidRDefault="00000000" w:rsidRPr="00000000" w14:paraId="00000032">
      <w:pPr>
        <w:spacing w:after="10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Честный разговор представителей сектора про отказы в оказании помощи. Ежедневно сотни нуждающихся обращаются в благотворительные организации за помощью, но многие из них получают отказы. У нас мало многопрофильных фондов, способных помочь выбраться из разных тяжелых жизненных ситуаций, которые не обязательно будут связаны с лечением. Каждый из нас может оказаться «на обочине» по десяткам разных причин, и что тогда делать? Сгоревшие дома, валютные ипотеки, кражи, заболевания… Куда пойти нуждающемуся? Как помочь правильно? Как попросить помощь и у кого?</w:t>
      </w:r>
    </w:p>
    <w:p w:rsidR="00000000" w:rsidDel="00000000" w:rsidP="00000000" w:rsidRDefault="00000000" w:rsidRPr="00000000" w14:paraId="00000033">
      <w:pPr>
        <w:spacing w:after="100" w:line="240" w:lineRule="auto"/>
        <w:rPr>
          <w:rFonts w:ascii="Roboto" w:cs="Roboto" w:eastAsia="Roboto" w:hAnsi="Roboto"/>
          <w:color w:val="7a7a7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18.00 Окончание мероприятия</w:t>
      </w:r>
      <w:r w:rsidDel="00000000" w:rsidR="00000000" w:rsidRPr="00000000">
        <w:rPr>
          <w:rtl w:val="0"/>
        </w:rPr>
      </w:r>
    </w:p>
    <w:sectPr>
      <w:pgSz w:h="16834" w:w="11909"/>
      <w:pgMar w:bottom="407.71653543307366" w:top="708.6614173228347" w:left="850.3937007874016" w:right="5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op-obman.info/konferenzia-201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